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1B" w:rsidRPr="00F411AD" w:rsidRDefault="00B6561B" w:rsidP="00B6561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B6561B" w:rsidRPr="00F411AD" w:rsidRDefault="00B6561B" w:rsidP="00B656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6561B" w:rsidRDefault="00B6561B" w:rsidP="00B656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 xml:space="preserve">prijedloga </w:t>
      </w:r>
      <w:r w:rsidRPr="00F411AD">
        <w:rPr>
          <w:rFonts w:ascii="Arial" w:hAnsi="Arial" w:cs="Arial"/>
          <w:b/>
          <w:sz w:val="22"/>
          <w:szCs w:val="22"/>
        </w:rPr>
        <w:t>odluke o izmjenama i dopu</w:t>
      </w:r>
      <w:r>
        <w:rPr>
          <w:rFonts w:ascii="Arial" w:hAnsi="Arial" w:cs="Arial"/>
          <w:b/>
          <w:sz w:val="22"/>
          <w:szCs w:val="22"/>
        </w:rPr>
        <w:t>nama Odluke o reklamiranju</w:t>
      </w:r>
      <w:r w:rsidRPr="00F411AD">
        <w:rPr>
          <w:rFonts w:ascii="Arial" w:hAnsi="Arial" w:cs="Arial"/>
          <w:b/>
          <w:sz w:val="22"/>
          <w:szCs w:val="22"/>
        </w:rPr>
        <w:t xml:space="preserve"> na </w:t>
      </w:r>
    </w:p>
    <w:p w:rsidR="00B6561B" w:rsidRPr="00F411AD" w:rsidRDefault="00B6561B" w:rsidP="00B656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>području Grada Zadra</w:t>
      </w:r>
    </w:p>
    <w:p w:rsidR="00B6561B" w:rsidRPr="00F411AD" w:rsidRDefault="00B6561B" w:rsidP="00B6561B">
      <w:pPr>
        <w:jc w:val="both"/>
        <w:rPr>
          <w:rFonts w:ascii="Arial" w:hAnsi="Arial" w:cs="Arial"/>
          <w:b/>
          <w:sz w:val="22"/>
          <w:szCs w:val="22"/>
        </w:rPr>
      </w:pPr>
    </w:p>
    <w:p w:rsidR="00B6561B" w:rsidRPr="00F411AD" w:rsidRDefault="00B6561B" w:rsidP="00B6561B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B6561B" w:rsidRPr="00F411AD" w:rsidRDefault="00B6561B" w:rsidP="00B6561B">
      <w:pPr>
        <w:jc w:val="both"/>
        <w:rPr>
          <w:rFonts w:ascii="Arial" w:hAnsi="Arial" w:cs="Arial"/>
          <w:b/>
          <w:sz w:val="22"/>
          <w:szCs w:val="22"/>
        </w:rPr>
      </w:pPr>
    </w:p>
    <w:p w:rsidR="00B6561B" w:rsidRPr="00F411AD" w:rsidRDefault="00B6561B" w:rsidP="00B6561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>Gradsko vijeće Grada Zadra donijel</w:t>
      </w:r>
      <w:r>
        <w:rPr>
          <w:rFonts w:ascii="Arial" w:hAnsi="Arial" w:cs="Arial"/>
          <w:sz w:val="22"/>
          <w:szCs w:val="22"/>
        </w:rPr>
        <w:t>o je Odluku o reklamiranju</w:t>
      </w:r>
      <w:r w:rsidRPr="00F411AD">
        <w:rPr>
          <w:rFonts w:ascii="Arial" w:hAnsi="Arial" w:cs="Arial"/>
          <w:sz w:val="22"/>
          <w:szCs w:val="22"/>
        </w:rPr>
        <w:t xml:space="preserve"> na području Grada Zadra („Glasnik</w:t>
      </w:r>
      <w:r>
        <w:rPr>
          <w:rFonts w:ascii="Arial" w:hAnsi="Arial" w:cs="Arial"/>
          <w:sz w:val="22"/>
          <w:szCs w:val="22"/>
        </w:rPr>
        <w:t xml:space="preserve"> Grada Zadra“, broj 28/10, 4/11, 4/12 i 14/13</w:t>
      </w:r>
      <w:r w:rsidRPr="00F411AD">
        <w:rPr>
          <w:rFonts w:ascii="Arial" w:hAnsi="Arial" w:cs="Arial"/>
          <w:sz w:val="22"/>
          <w:szCs w:val="22"/>
        </w:rPr>
        <w:t xml:space="preserve">). </w:t>
      </w:r>
    </w:p>
    <w:p w:rsidR="00B6561B" w:rsidRPr="00F411AD" w:rsidRDefault="00B6561B" w:rsidP="00B6561B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6561B" w:rsidRPr="00F411AD" w:rsidRDefault="00B6561B" w:rsidP="00B6561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>Odlukom o ustrojstvu upravnih tijela Grada Zadra („Glasnik Grada Zadra“, broj 9/17 i 14/17) izmijenjen je naziv Upravnog odjela za komunalne djelatnosti u Upravni odjel za komunalne djelatnosti i zaštitu okoliša, stoga je potrebito posto</w:t>
      </w:r>
      <w:r>
        <w:rPr>
          <w:rFonts w:ascii="Arial" w:hAnsi="Arial" w:cs="Arial"/>
          <w:sz w:val="22"/>
          <w:szCs w:val="22"/>
        </w:rPr>
        <w:t>jeću Odluku o reklamiranju</w:t>
      </w:r>
      <w:r w:rsidRPr="00F411AD">
        <w:rPr>
          <w:rFonts w:ascii="Arial" w:hAnsi="Arial" w:cs="Arial"/>
          <w:sz w:val="22"/>
          <w:szCs w:val="22"/>
        </w:rPr>
        <w:t xml:space="preserve"> na području Grada Zadra uskladiti s Odlukom o ustrojstvu upravnih tijela Grada Zadra.</w:t>
      </w:r>
    </w:p>
    <w:p w:rsidR="00B6561B" w:rsidRPr="00F411AD" w:rsidRDefault="00B6561B" w:rsidP="00B6561B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6561B" w:rsidRPr="001D2DEC" w:rsidRDefault="00B6561B" w:rsidP="00B6561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2DEC">
        <w:rPr>
          <w:rFonts w:ascii="Arial" w:hAnsi="Arial" w:cs="Arial"/>
          <w:sz w:val="22"/>
          <w:szCs w:val="22"/>
        </w:rPr>
        <w:t xml:space="preserve">Osim toga, u dijelu Odluke pod naslovom </w:t>
      </w:r>
      <w:r w:rsidRPr="001D2DEC">
        <w:rPr>
          <w:rFonts w:ascii="Arial" w:hAnsi="Arial" w:cs="Arial"/>
          <w:i/>
          <w:sz w:val="22"/>
          <w:szCs w:val="22"/>
        </w:rPr>
        <w:t>Vrste reklamnih panoa</w:t>
      </w:r>
      <w:r w:rsidRPr="001D2DEC">
        <w:rPr>
          <w:rFonts w:ascii="Arial" w:hAnsi="Arial" w:cs="Arial"/>
          <w:sz w:val="22"/>
          <w:szCs w:val="22"/>
        </w:rPr>
        <w:t xml:space="preserve"> predlaže se dopuna u smislu postavljanja </w:t>
      </w:r>
      <w:proofErr w:type="spellStart"/>
      <w:r w:rsidRPr="001D2DEC">
        <w:rPr>
          <w:rFonts w:ascii="Arial" w:hAnsi="Arial" w:cs="Arial"/>
          <w:sz w:val="22"/>
          <w:szCs w:val="22"/>
        </w:rPr>
        <w:t>putokaznih</w:t>
      </w:r>
      <w:proofErr w:type="spellEnd"/>
      <w:r w:rsidRPr="001D2DEC">
        <w:rPr>
          <w:rFonts w:ascii="Arial" w:hAnsi="Arial" w:cs="Arial"/>
          <w:sz w:val="22"/>
          <w:szCs w:val="22"/>
        </w:rPr>
        <w:t xml:space="preserve"> zajedničkih reklamnih panoa u </w:t>
      </w:r>
      <w:r w:rsidRPr="001D2DEC">
        <w:rPr>
          <w:sz w:val="22"/>
          <w:szCs w:val="22"/>
        </w:rPr>
        <w:t>I</w:t>
      </w:r>
      <w:r w:rsidRPr="001D2DEC">
        <w:rPr>
          <w:rFonts w:ascii="Arial" w:hAnsi="Arial" w:cs="Arial"/>
          <w:sz w:val="22"/>
          <w:szCs w:val="22"/>
        </w:rPr>
        <w:t xml:space="preserve"> zoni na lokacijama gdje za to postoji najveći interes korisnika poslovnih prostora uz plaćanje naknade, kako bi se prije nadolazeće turist</w:t>
      </w:r>
      <w:r>
        <w:rPr>
          <w:rFonts w:ascii="Arial" w:hAnsi="Arial" w:cs="Arial"/>
          <w:sz w:val="22"/>
          <w:szCs w:val="22"/>
        </w:rPr>
        <w:t xml:space="preserve">ičke sezone uveo red u prostor, </w:t>
      </w:r>
      <w:r w:rsidRPr="001D2DEC">
        <w:rPr>
          <w:rFonts w:ascii="Arial" w:hAnsi="Arial" w:cs="Arial"/>
          <w:sz w:val="22"/>
          <w:szCs w:val="22"/>
        </w:rPr>
        <w:t xml:space="preserve">odnosno poboljšala komunikacijska i vizualna povezanost unutar povijesne jezgre grada Zadra. </w:t>
      </w:r>
    </w:p>
    <w:p w:rsidR="00B6561B" w:rsidRPr="00F411AD" w:rsidRDefault="00B6561B" w:rsidP="00B6561B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6561B" w:rsidRPr="00F411AD" w:rsidRDefault="00B6561B" w:rsidP="00B6561B">
      <w:pPr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ab/>
        <w:t>S ciljem da se širi krug zainteresiranih osoba s područja Grada Zadra uključi u pripremu konačnog Nacrta odluke o izmjenama i dopu</w:t>
      </w:r>
      <w:r w:rsidR="00562819">
        <w:rPr>
          <w:rFonts w:ascii="Arial" w:hAnsi="Arial" w:cs="Arial"/>
          <w:sz w:val="22"/>
          <w:szCs w:val="22"/>
        </w:rPr>
        <w:t>nama Odluke o reklamiranju</w:t>
      </w:r>
      <w:r w:rsidRPr="00F411AD">
        <w:rPr>
          <w:rFonts w:ascii="Arial" w:hAnsi="Arial" w:cs="Arial"/>
          <w:sz w:val="22"/>
          <w:szCs w:val="22"/>
        </w:rPr>
        <w:t xml:space="preserve"> na području Grada Zadra,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bookmarkStart w:id="0" w:name="_GoBack"/>
      <w:bookmarkEnd w:id="0"/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B6561B" w:rsidRDefault="00B6561B" w:rsidP="00B6561B">
      <w:pPr>
        <w:jc w:val="both"/>
        <w:rPr>
          <w:rFonts w:ascii="Arial" w:hAnsi="Arial" w:cs="Arial"/>
          <w:sz w:val="22"/>
          <w:szCs w:val="22"/>
        </w:rPr>
      </w:pPr>
    </w:p>
    <w:p w:rsidR="00B6561B" w:rsidRPr="00F411AD" w:rsidRDefault="00B6561B" w:rsidP="00B6561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80"/>
      </w:tblGrid>
      <w:tr w:rsidR="00B6561B" w:rsidTr="009730A4">
        <w:trPr>
          <w:trHeight w:val="1032"/>
        </w:trPr>
        <w:tc>
          <w:tcPr>
            <w:tcW w:w="7680" w:type="dxa"/>
          </w:tcPr>
          <w:p w:rsidR="00B6561B" w:rsidRPr="00F411AD" w:rsidRDefault="00B6561B" w:rsidP="009730A4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6561B" w:rsidRPr="00F411AD" w:rsidRDefault="00B6561B" w:rsidP="009730A4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danom           23.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ožujka 2018. </w:t>
            </w: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>godine.</w:t>
            </w:r>
          </w:p>
          <w:p w:rsidR="00B6561B" w:rsidRDefault="00B6561B" w:rsidP="009730A4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6561B" w:rsidTr="009730A4">
        <w:trPr>
          <w:trHeight w:val="1230"/>
        </w:trPr>
        <w:tc>
          <w:tcPr>
            <w:tcW w:w="7680" w:type="dxa"/>
          </w:tcPr>
          <w:p w:rsidR="00B6561B" w:rsidRPr="00F411AD" w:rsidRDefault="00B6561B" w:rsidP="009730A4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B6561B" w:rsidRPr="00F411AD" w:rsidRDefault="00B6561B" w:rsidP="009730A4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B6561B" w:rsidRPr="00C87722" w:rsidRDefault="00B6561B" w:rsidP="009730A4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B6561B" w:rsidRPr="00C87722" w:rsidRDefault="00B6561B" w:rsidP="009730A4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B6561B" w:rsidRPr="00F411AD" w:rsidRDefault="00B6561B" w:rsidP="009730A4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A80886" w:rsidRDefault="00A80886"/>
    <w:sectPr w:rsidR="00A80886" w:rsidSect="00A8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561B"/>
    <w:rsid w:val="00260CF5"/>
    <w:rsid w:val="00412FEE"/>
    <w:rsid w:val="00562819"/>
    <w:rsid w:val="009B548D"/>
    <w:rsid w:val="00A80886"/>
    <w:rsid w:val="00B6561B"/>
    <w:rsid w:val="00D7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1B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tvignjevic</dc:creator>
  <cp:lastModifiedBy>tvignjevic</cp:lastModifiedBy>
  <cp:revision>4</cp:revision>
  <cp:lastPrinted>2018-02-23T09:24:00Z</cp:lastPrinted>
  <dcterms:created xsi:type="dcterms:W3CDTF">2018-02-23T06:56:00Z</dcterms:created>
  <dcterms:modified xsi:type="dcterms:W3CDTF">2018-02-23T09:24:00Z</dcterms:modified>
</cp:coreProperties>
</file>